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EE094" w14:textId="77777777" w:rsidR="00AA4536" w:rsidRDefault="00AA4536" w:rsidP="001B0C56">
      <w:pPr>
        <w:spacing w:after="0" w:line="240" w:lineRule="auto"/>
        <w:jc w:val="center"/>
        <w:rPr>
          <w:rFonts w:ascii="Arial Narrow" w:eastAsia="Times New Roman" w:hAnsi="Arial Narrow" w:cs="Tahoma"/>
          <w:b/>
          <w:sz w:val="28"/>
          <w:szCs w:val="28"/>
          <w:u w:val="single"/>
          <w:lang w:val="es-ES" w:eastAsia="es-ES"/>
        </w:rPr>
      </w:pPr>
    </w:p>
    <w:p w14:paraId="0D8A5088" w14:textId="6A8CDE62" w:rsidR="00122E83" w:rsidRDefault="00AA4536" w:rsidP="001B0C56">
      <w:pPr>
        <w:spacing w:after="0" w:line="240" w:lineRule="auto"/>
        <w:jc w:val="center"/>
        <w:rPr>
          <w:rFonts w:ascii="Arial Narrow" w:eastAsia="Times New Roman" w:hAnsi="Arial Narrow" w:cs="Tahoma"/>
          <w:b/>
          <w:sz w:val="28"/>
          <w:szCs w:val="28"/>
          <w:u w:val="single"/>
          <w:lang w:val="es-ES" w:eastAsia="es-ES"/>
        </w:rPr>
      </w:pPr>
      <w:r>
        <w:rPr>
          <w:rFonts w:ascii="Arial Narrow" w:eastAsia="Times New Roman" w:hAnsi="Arial Narrow" w:cs="Tahoma"/>
          <w:b/>
          <w:sz w:val="28"/>
          <w:szCs w:val="28"/>
          <w:u w:val="single"/>
          <w:lang w:val="es-ES" w:eastAsia="es-ES"/>
        </w:rPr>
        <w:t xml:space="preserve">Ficha técnica y/o pliego de condiciones </w:t>
      </w:r>
      <w:r w:rsidR="00FF0A2F" w:rsidRPr="00FF0A2F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CECANOT-DAF-CM-2020-0125</w:t>
      </w:r>
    </w:p>
    <w:p w14:paraId="0E401ED1" w14:textId="77777777" w:rsidR="00CF6DD1" w:rsidRPr="00157CAE" w:rsidRDefault="00CF6DD1" w:rsidP="001B0C56">
      <w:pPr>
        <w:spacing w:after="0" w:line="240" w:lineRule="auto"/>
        <w:jc w:val="center"/>
        <w:rPr>
          <w:rFonts w:ascii="Arial Narrow" w:eastAsia="Times New Roman" w:hAnsi="Arial Narrow" w:cs="Tahoma"/>
          <w:b/>
          <w:sz w:val="28"/>
          <w:szCs w:val="28"/>
          <w:u w:val="single"/>
          <w:lang w:val="es-ES" w:eastAsia="es-ES"/>
        </w:rPr>
      </w:pPr>
    </w:p>
    <w:p w14:paraId="4CEAEE40" w14:textId="77777777" w:rsidR="00D25D90" w:rsidRDefault="00AA4536" w:rsidP="00AA4536">
      <w:p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El objetivo del presente documento es establecer el conjunto de cláusulas técnicas y administrativas, de naturaleza reglamentaria,</w:t>
      </w:r>
      <w:r w:rsidR="00A61462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 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por el que se fijan los</w:t>
      </w:r>
      <w:r w:rsidR="005D719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 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requisitos, exigencias, y obligaciones de las personas naturales o</w:t>
      </w:r>
      <w:r w:rsidR="005D719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 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jurídicas, nacionales, que deseen participar en el proceso de compras, bajo la modalidad de</w:t>
      </w:r>
      <w:r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 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Compra Menor, para la “</w:t>
      </w:r>
      <w:r w:rsidRPr="00722721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Adquisición </w:t>
      </w:r>
      <w:r w:rsidR="00722721" w:rsidRPr="00722721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de Renovación de Licencias Office 365 Enterprise 0365E3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”, de acuerdo con las</w:t>
      </w:r>
      <w:r w:rsidR="005D719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 </w:t>
      </w:r>
      <w:r w:rsidRPr="00AA4536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condiciones fijadas </w:t>
      </w:r>
      <w:r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en la siguiente ficha técnica.</w:t>
      </w:r>
    </w:p>
    <w:p w14:paraId="6BC2DB2C" w14:textId="77777777" w:rsidR="00722721" w:rsidRDefault="00722721" w:rsidP="00AA4536">
      <w:p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</w:p>
    <w:p w14:paraId="2D5F2397" w14:textId="77777777" w:rsidR="00722721" w:rsidRPr="00722721" w:rsidRDefault="00722721" w:rsidP="00AA4536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 w:rsidRPr="00722721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Solicitud de Suscripción anual de 50 Licencias Office 365 Enterprise “0365E3’’</w:t>
      </w:r>
    </w:p>
    <w:p w14:paraId="35E53465" w14:textId="77777777" w:rsidR="00AA4536" w:rsidRDefault="00AA4536" w:rsidP="00AA4536">
      <w:p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</w:p>
    <w:p w14:paraId="3517C6AE" w14:textId="77777777" w:rsidR="00AA4536" w:rsidRDefault="00A237EE" w:rsidP="00AA4536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      </w:t>
      </w:r>
      <w:r w:rsid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ab/>
      </w: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</w:t>
      </w:r>
      <w:r w:rsidR="00AA4536" w:rsidRPr="00AA4536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Requisitos para participar en el concurso</w:t>
      </w:r>
    </w:p>
    <w:p w14:paraId="6C2DDFB1" w14:textId="77777777" w:rsidR="00AA4536" w:rsidRDefault="00AA4536" w:rsidP="00AA4536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36EB8B61" w14:textId="77777777" w:rsidR="00AA4536" w:rsidRPr="00644153" w:rsidRDefault="00644153" w:rsidP="0064415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  <w:r w:rsidRPr="0064415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Registro de Proveedores del Estado actualizado (RPE)</w:t>
      </w:r>
    </w:p>
    <w:p w14:paraId="054EC84E" w14:textId="77777777" w:rsidR="00644153" w:rsidRDefault="00644153" w:rsidP="0064415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  <w:r w:rsidRPr="0064415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Certificación emitida por la Dirección General de Impuestos Internos (DGII) donde manifieste que el oferente está al día en el pago de sus obligaciones fiscales</w:t>
      </w:r>
      <w:r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.</w:t>
      </w:r>
    </w:p>
    <w:p w14:paraId="3A67176D" w14:textId="77777777" w:rsidR="00644153" w:rsidRDefault="00644153" w:rsidP="00644153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  <w:r w:rsidRPr="00644153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Certificación de la Tesorería de la Seguridad Social (TSS) vigente.</w:t>
      </w:r>
    </w:p>
    <w:p w14:paraId="1FFA8831" w14:textId="77777777" w:rsidR="00941FEB" w:rsidRDefault="00941FEB" w:rsidP="00722721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6947803D" w14:textId="77777777" w:rsidR="00941FEB" w:rsidRDefault="00941FEB" w:rsidP="00941FEB">
      <w:pPr>
        <w:spacing w:after="0" w:line="240" w:lineRule="auto"/>
        <w:ind w:left="720" w:firstLine="696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Criterio de evaluación</w:t>
      </w:r>
    </w:p>
    <w:p w14:paraId="770F8617" w14:textId="77777777" w:rsidR="00941FEB" w:rsidRDefault="00941FEB" w:rsidP="00A237EE">
      <w:pPr>
        <w:spacing w:after="0" w:line="240" w:lineRule="auto"/>
        <w:ind w:left="720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299809B5" w14:textId="77777777" w:rsidR="007C0FF3" w:rsidRDefault="00941FEB" w:rsidP="00B24A8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 w:rsidRPr="00941FEB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 xml:space="preserve">Los oferentes participantes serán evaluados bajo los criterios </w:t>
      </w:r>
      <w:r w:rsidRP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cumple/ no cumpl</w:t>
      </w: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e.</w:t>
      </w:r>
      <w:r w:rsidRP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</w:t>
      </w:r>
    </w:p>
    <w:p w14:paraId="48B92737" w14:textId="77777777" w:rsidR="00E10895" w:rsidRDefault="00E10895" w:rsidP="00E10895">
      <w:pPr>
        <w:pStyle w:val="Prrafodelista"/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0222473F" w14:textId="77777777" w:rsidR="00E10895" w:rsidRDefault="00E10895" w:rsidP="00E10895">
      <w:pPr>
        <w:pStyle w:val="Prrafodelista"/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Procedimiento de selección</w:t>
      </w:r>
    </w:p>
    <w:p w14:paraId="7813DC54" w14:textId="77777777" w:rsidR="00E10895" w:rsidRDefault="00E10895" w:rsidP="00E10895">
      <w:pPr>
        <w:pStyle w:val="Prrafodelista"/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2CF8754F" w14:textId="77777777" w:rsidR="00722721" w:rsidRDefault="00E10895" w:rsidP="00BA5F6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  <w:r w:rsidRPr="00722721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Podrán participar en dicho procedimiento todos los proveedores que sean capaces de suplir todos los ítems detallado</w:t>
      </w:r>
      <w:r w:rsidR="00722721"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  <w:t>.</w:t>
      </w:r>
    </w:p>
    <w:p w14:paraId="52B92CBE" w14:textId="39DB063A" w:rsidR="00722721" w:rsidRPr="00FA7EFC" w:rsidRDefault="00722721" w:rsidP="00BA5F6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 w:rsidRPr="00FA7EFC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>Tiempo del contrato</w:t>
      </w:r>
      <w:r w:rsidR="00FA7EFC" w:rsidRPr="00FA7EFC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30 DÍAS</w:t>
      </w:r>
    </w:p>
    <w:p w14:paraId="24F65515" w14:textId="77777777" w:rsidR="00941FEB" w:rsidRDefault="00941FEB" w:rsidP="00B24A80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</w:p>
    <w:p w14:paraId="192ADB3A" w14:textId="77777777" w:rsidR="00876FED" w:rsidRPr="00876FED" w:rsidRDefault="00A237EE" w:rsidP="00722721">
      <w:pPr>
        <w:spacing w:after="0" w:line="240" w:lineRule="auto"/>
        <w:jc w:val="both"/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</w:pPr>
      <w:r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     </w:t>
      </w:r>
      <w:r w:rsidR="00B24A80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</w:t>
      </w:r>
      <w:r w:rsid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 </w:t>
      </w:r>
      <w:r w:rsid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ab/>
      </w:r>
      <w:r w:rsidR="00941FEB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ab/>
      </w:r>
      <w:r w:rsidR="00876FED">
        <w:rPr>
          <w:rFonts w:ascii="Arial Narrow" w:eastAsia="Times New Roman" w:hAnsi="Arial Narrow" w:cs="Tahoma"/>
          <w:b/>
          <w:sz w:val="28"/>
          <w:szCs w:val="28"/>
          <w:lang w:val="es-ES" w:eastAsia="es-ES"/>
        </w:rPr>
        <w:t xml:space="preserve"> </w:t>
      </w:r>
    </w:p>
    <w:p w14:paraId="1C28F652" w14:textId="77777777" w:rsidR="00644153" w:rsidRPr="00AA4536" w:rsidRDefault="00644153" w:rsidP="00AA4536">
      <w:pPr>
        <w:spacing w:after="0" w:line="240" w:lineRule="auto"/>
        <w:jc w:val="both"/>
        <w:rPr>
          <w:rFonts w:ascii="Arial Narrow" w:eastAsia="Times New Roman" w:hAnsi="Arial Narrow" w:cs="Tahoma"/>
          <w:bCs/>
          <w:sz w:val="28"/>
          <w:szCs w:val="28"/>
          <w:lang w:val="es-ES" w:eastAsia="es-ES"/>
        </w:rPr>
      </w:pPr>
    </w:p>
    <w:sectPr w:rsidR="00644153" w:rsidRPr="00AA4536" w:rsidSect="00C504AA">
      <w:headerReference w:type="default" r:id="rId8"/>
      <w:foot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FE928" w14:textId="77777777" w:rsidR="00905A97" w:rsidRDefault="00905A97" w:rsidP="00E839EC">
      <w:pPr>
        <w:spacing w:after="0" w:line="240" w:lineRule="auto"/>
      </w:pPr>
      <w:r>
        <w:separator/>
      </w:r>
    </w:p>
  </w:endnote>
  <w:endnote w:type="continuationSeparator" w:id="0">
    <w:p w14:paraId="57B85A0B" w14:textId="77777777" w:rsidR="00905A97" w:rsidRDefault="00905A97" w:rsidP="00E8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46E8F" w14:textId="77777777" w:rsidR="00E839EC" w:rsidRDefault="007A52EF" w:rsidP="00E839EC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88E83F" wp14:editId="1042905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5A5734" id="3 Conector recto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35923AA4" w14:textId="77777777" w:rsidR="00E839EC" w:rsidRDefault="007A52EF" w:rsidP="00E839EC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A7BF61" wp14:editId="1265D66A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CEE238" id="72 Conector recto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5E0857C" w14:textId="77777777" w:rsidR="00E839EC" w:rsidRDefault="00E839EC" w:rsidP="00E839EC">
    <w:pPr>
      <w:pStyle w:val="Piedepgina"/>
      <w:jc w:val="center"/>
      <w:rPr>
        <w:noProof/>
        <w:color w:val="006666"/>
      </w:rPr>
    </w:pPr>
  </w:p>
  <w:p w14:paraId="516DD311" w14:textId="77777777" w:rsidR="00E839EC" w:rsidRDefault="00E839EC" w:rsidP="00E839EC">
    <w:pPr>
      <w:pStyle w:val="Piedepgina"/>
      <w:jc w:val="center"/>
      <w:rPr>
        <w:rFonts w:ascii="Calibri" w:eastAsia="Calibri" w:hAnsi="Calibri" w:cs="Times New Roman"/>
        <w:b/>
        <w:sz w:val="16"/>
        <w:szCs w:val="16"/>
      </w:rPr>
    </w:pPr>
    <w:r>
      <w:rPr>
        <w:rFonts w:ascii="Calibri" w:eastAsia="Calibri" w:hAnsi="Calibri" w:cs="Times New Roman"/>
        <w:b/>
        <w:sz w:val="16"/>
        <w:szCs w:val="16"/>
      </w:rPr>
      <w:t>Calle Federico Velázquez No.1, María Auxiliadora, Santo Domingo, D.N., Rep. Dom. Tel. 809-681-0080/Fax. 809-845-4765</w:t>
    </w:r>
  </w:p>
  <w:p w14:paraId="7D471807" w14:textId="77777777" w:rsidR="00E839EC" w:rsidRPr="0023567C" w:rsidRDefault="00E839EC" w:rsidP="00E839EC">
    <w:pPr>
      <w:pStyle w:val="Piedepgina"/>
      <w:jc w:val="center"/>
      <w:rPr>
        <w:b/>
        <w:sz w:val="16"/>
        <w:szCs w:val="16"/>
      </w:rPr>
    </w:pPr>
    <w:proofErr w:type="spellStart"/>
    <w:r>
      <w:rPr>
        <w:rFonts w:ascii="Calibri" w:eastAsia="Calibri" w:hAnsi="Calibri" w:cs="Times New Roman"/>
        <w:b/>
        <w:sz w:val="16"/>
        <w:szCs w:val="16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</w:rPr>
      <w:t xml:space="preserve">: </w:t>
    </w:r>
    <w:proofErr w:type="spellStart"/>
    <w:r>
      <w:rPr>
        <w:rFonts w:ascii="Calibri" w:eastAsia="Calibri" w:hAnsi="Calibri" w:cs="Times New Roman"/>
        <w:b/>
        <w:sz w:val="16"/>
        <w:szCs w:val="16"/>
      </w:rPr>
      <w:t>WWWW.Cecanot.com.do</w:t>
    </w:r>
    <w:proofErr w:type="spellEnd"/>
    <w:r>
      <w:rPr>
        <w:rFonts w:ascii="Calibri" w:eastAsia="Calibri" w:hAnsi="Calibri" w:cs="Times New Roman"/>
        <w:b/>
        <w:sz w:val="16"/>
        <w:szCs w:val="16"/>
      </w:rPr>
      <w:t xml:space="preserve">/ E-Mail: </w:t>
    </w:r>
    <w:proofErr w:type="spellStart"/>
    <w:r>
      <w:rPr>
        <w:rFonts w:ascii="Calibri" w:eastAsia="Calibri" w:hAnsi="Calibri" w:cs="Times New Roman"/>
        <w:b/>
        <w:sz w:val="16"/>
        <w:szCs w:val="16"/>
      </w:rPr>
      <w:t>dirección@cecanot.com.do</w:t>
    </w:r>
    <w:proofErr w:type="spellEnd"/>
  </w:p>
  <w:p w14:paraId="2B71B11E" w14:textId="77777777" w:rsidR="00E839EC" w:rsidRDefault="00E839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E6EBE" w14:textId="77777777" w:rsidR="00905A97" w:rsidRDefault="00905A97" w:rsidP="00E839EC">
      <w:pPr>
        <w:spacing w:after="0" w:line="240" w:lineRule="auto"/>
      </w:pPr>
      <w:r>
        <w:separator/>
      </w:r>
    </w:p>
  </w:footnote>
  <w:footnote w:type="continuationSeparator" w:id="0">
    <w:p w14:paraId="27AAF4D7" w14:textId="77777777" w:rsidR="00905A97" w:rsidRDefault="00905A97" w:rsidP="00E8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0EDA0" w14:textId="77777777" w:rsidR="00E839EC" w:rsidRDefault="00E839EC" w:rsidP="00E839EC">
    <w:pPr>
      <w:pStyle w:val="Encabezado"/>
      <w:tabs>
        <w:tab w:val="left" w:pos="825"/>
      </w:tabs>
    </w:pPr>
    <w:r>
      <w:rPr>
        <w:noProof/>
        <w:lang w:eastAsia="es-DO"/>
      </w:rPr>
      <w:drawing>
        <wp:anchor distT="0" distB="0" distL="114300" distR="114300" simplePos="0" relativeHeight="251659264" behindDoc="1" locked="0" layoutInCell="1" allowOverlap="1" wp14:anchorId="3CB4A019" wp14:editId="786EAD27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3857625" cy="1447800"/>
          <wp:effectExtent l="19050" t="0" r="0" b="0"/>
          <wp:wrapThrough wrapText="bothSides">
            <wp:wrapPolygon edited="0">
              <wp:start x="-107" y="0"/>
              <wp:lineTo x="-107" y="20463"/>
              <wp:lineTo x="213" y="20463"/>
              <wp:lineTo x="640" y="20463"/>
              <wp:lineTo x="5867" y="18474"/>
              <wp:lineTo x="5867" y="18189"/>
              <wp:lineTo x="6400" y="18189"/>
              <wp:lineTo x="8000" y="14779"/>
              <wp:lineTo x="8000" y="13642"/>
              <wp:lineTo x="21120" y="13358"/>
              <wp:lineTo x="21440" y="10232"/>
              <wp:lineTo x="17067" y="7674"/>
              <wp:lineTo x="12053" y="4547"/>
              <wp:lineTo x="12160" y="4547"/>
              <wp:lineTo x="18773" y="0"/>
              <wp:lineTo x="-107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7625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es-DO"/>
      </w:rPr>
      <w:drawing>
        <wp:anchor distT="0" distB="0" distL="114300" distR="114300" simplePos="0" relativeHeight="251660288" behindDoc="0" locked="0" layoutInCell="1" allowOverlap="1" wp14:anchorId="48F5BBB6" wp14:editId="162F096A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14:paraId="2228F07D" w14:textId="77777777" w:rsidR="00E839EC" w:rsidRDefault="00E839EC" w:rsidP="00E839EC">
    <w:pPr>
      <w:pStyle w:val="Encabezado"/>
    </w:pPr>
  </w:p>
  <w:p w14:paraId="179EAB54" w14:textId="77777777" w:rsidR="00E839EC" w:rsidRPr="0023567C" w:rsidRDefault="00E839EC" w:rsidP="00E839EC">
    <w:pPr>
      <w:pStyle w:val="Encabezado"/>
    </w:pPr>
    <w:r w:rsidRPr="0023567C">
      <w:t xml:space="preserve">                                                  </w:t>
    </w:r>
  </w:p>
  <w:p w14:paraId="3D1F66AB" w14:textId="77777777" w:rsidR="00E839EC" w:rsidRDefault="00E839EC" w:rsidP="00E839EC">
    <w:pPr>
      <w:pStyle w:val="msonospacing0"/>
      <w:jc w:val="center"/>
      <w:rPr>
        <w:color w:val="008000"/>
        <w:lang w:val="es-DO"/>
      </w:rPr>
    </w:pPr>
    <w:r w:rsidRPr="0023567C">
      <w:rPr>
        <w:color w:val="008000"/>
        <w:lang w:val="es-DO"/>
      </w:rPr>
      <w:t>Centro Cardio-Neuro Oftalmológico y Trasplante</w:t>
    </w:r>
  </w:p>
  <w:p w14:paraId="78B28DF4" w14:textId="77777777" w:rsidR="00E839EC" w:rsidRPr="0023567C" w:rsidRDefault="00E839EC" w:rsidP="00E839EC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74FCAFB1" w14:textId="77777777" w:rsidR="00E839EC" w:rsidRPr="0023567C" w:rsidRDefault="00E839EC" w:rsidP="00E839EC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     </w:t>
    </w:r>
    <w:r w:rsidRPr="0023567C">
      <w:rPr>
        <w:lang w:val="es-DO"/>
      </w:rPr>
      <w:t>RNC  4-3006345-2</w:t>
    </w:r>
  </w:p>
  <w:p w14:paraId="1CED026D" w14:textId="77777777" w:rsidR="00E839EC" w:rsidRPr="0023567C" w:rsidRDefault="00E839EC" w:rsidP="00E839EC">
    <w:pPr>
      <w:pStyle w:val="Encabezado"/>
      <w:jc w:val="center"/>
      <w:rPr>
        <w:rFonts w:ascii="Calibri" w:eastAsia="Calibri" w:hAnsi="Calibri" w:cs="Times New Roman"/>
        <w:b/>
      </w:rPr>
    </w:pPr>
    <w:r w:rsidRPr="0023567C">
      <w:rPr>
        <w:rFonts w:ascii="Calibri" w:eastAsia="Calibri" w:hAnsi="Calibri" w:cs="Times New Roman"/>
        <w:b/>
      </w:rPr>
      <w:t>“Año de</w:t>
    </w:r>
    <w:r>
      <w:rPr>
        <w:rFonts w:ascii="Calibri" w:eastAsia="Calibri" w:hAnsi="Calibri" w:cs="Times New Roman"/>
        <w:b/>
      </w:rPr>
      <w:t xml:space="preserve"> </w:t>
    </w:r>
    <w:r w:rsidR="00C12D00" w:rsidRPr="0023567C">
      <w:rPr>
        <w:rFonts w:ascii="Calibri" w:eastAsia="Calibri" w:hAnsi="Calibri" w:cs="Times New Roman"/>
        <w:b/>
      </w:rPr>
      <w:t>l</w:t>
    </w:r>
    <w:r w:rsidR="00C12D00">
      <w:rPr>
        <w:rFonts w:ascii="Calibri" w:eastAsia="Calibri" w:hAnsi="Calibri" w:cs="Times New Roman"/>
        <w:b/>
      </w:rPr>
      <w:t>a</w:t>
    </w:r>
    <w:r w:rsidR="002B60F6">
      <w:rPr>
        <w:rFonts w:ascii="Calibri" w:eastAsia="Calibri" w:hAnsi="Calibri" w:cs="Times New Roman"/>
        <w:b/>
      </w:rPr>
      <w:t xml:space="preserve"> consolidación de la seguridad alimentaria</w:t>
    </w:r>
    <w:r w:rsidRPr="0023567C">
      <w:rPr>
        <w:rFonts w:ascii="Calibri" w:eastAsia="Calibri" w:hAnsi="Calibri" w:cs="Times New Roman"/>
        <w:b/>
      </w:rPr>
      <w:t>”</w:t>
    </w:r>
  </w:p>
  <w:p w14:paraId="4B82E371" w14:textId="77777777" w:rsidR="00E839EC" w:rsidRDefault="00E839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18AD"/>
    <w:multiLevelType w:val="hybridMultilevel"/>
    <w:tmpl w:val="92CC3FD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D46BB"/>
    <w:multiLevelType w:val="hybridMultilevel"/>
    <w:tmpl w:val="148ED144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B125B"/>
    <w:multiLevelType w:val="hybridMultilevel"/>
    <w:tmpl w:val="AE2434C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A428F"/>
    <w:multiLevelType w:val="hybridMultilevel"/>
    <w:tmpl w:val="39E0AC8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9EC"/>
    <w:rsid w:val="00006494"/>
    <w:rsid w:val="00012280"/>
    <w:rsid w:val="000345AF"/>
    <w:rsid w:val="00036605"/>
    <w:rsid w:val="00047B63"/>
    <w:rsid w:val="00055054"/>
    <w:rsid w:val="00060429"/>
    <w:rsid w:val="000721BF"/>
    <w:rsid w:val="00084EB1"/>
    <w:rsid w:val="00092DAA"/>
    <w:rsid w:val="00096F4C"/>
    <w:rsid w:val="000A5F32"/>
    <w:rsid w:val="000B2965"/>
    <w:rsid w:val="000E2DCD"/>
    <w:rsid w:val="000E4602"/>
    <w:rsid w:val="000F1FAE"/>
    <w:rsid w:val="00111E18"/>
    <w:rsid w:val="0011312E"/>
    <w:rsid w:val="00122E83"/>
    <w:rsid w:val="001501BA"/>
    <w:rsid w:val="001510A6"/>
    <w:rsid w:val="0015331B"/>
    <w:rsid w:val="00157CAE"/>
    <w:rsid w:val="00173E0B"/>
    <w:rsid w:val="0017567F"/>
    <w:rsid w:val="00191BAE"/>
    <w:rsid w:val="00193941"/>
    <w:rsid w:val="001A2B1F"/>
    <w:rsid w:val="001B0C56"/>
    <w:rsid w:val="001B3ACD"/>
    <w:rsid w:val="001F6481"/>
    <w:rsid w:val="00242EA4"/>
    <w:rsid w:val="00260922"/>
    <w:rsid w:val="00263248"/>
    <w:rsid w:val="00271232"/>
    <w:rsid w:val="002724C4"/>
    <w:rsid w:val="00296EBA"/>
    <w:rsid w:val="002A1EE8"/>
    <w:rsid w:val="002B3AE8"/>
    <w:rsid w:val="002B60F6"/>
    <w:rsid w:val="002C2A94"/>
    <w:rsid w:val="002C51EF"/>
    <w:rsid w:val="002D303D"/>
    <w:rsid w:val="00303955"/>
    <w:rsid w:val="00306C46"/>
    <w:rsid w:val="003307B4"/>
    <w:rsid w:val="003618AB"/>
    <w:rsid w:val="003621E9"/>
    <w:rsid w:val="00366E9E"/>
    <w:rsid w:val="00375BE6"/>
    <w:rsid w:val="003844FF"/>
    <w:rsid w:val="0038638F"/>
    <w:rsid w:val="003A0B4E"/>
    <w:rsid w:val="003A61CA"/>
    <w:rsid w:val="003D039E"/>
    <w:rsid w:val="003D691B"/>
    <w:rsid w:val="003E4F7A"/>
    <w:rsid w:val="00426ECC"/>
    <w:rsid w:val="00440880"/>
    <w:rsid w:val="0044469A"/>
    <w:rsid w:val="00447532"/>
    <w:rsid w:val="00456592"/>
    <w:rsid w:val="0047071A"/>
    <w:rsid w:val="004710AD"/>
    <w:rsid w:val="004866EA"/>
    <w:rsid w:val="004C003D"/>
    <w:rsid w:val="004D3F1B"/>
    <w:rsid w:val="004D7591"/>
    <w:rsid w:val="004F21AC"/>
    <w:rsid w:val="00500D3C"/>
    <w:rsid w:val="005064C4"/>
    <w:rsid w:val="00511E0E"/>
    <w:rsid w:val="005145F0"/>
    <w:rsid w:val="00524679"/>
    <w:rsid w:val="00524E62"/>
    <w:rsid w:val="00541A8D"/>
    <w:rsid w:val="00542F34"/>
    <w:rsid w:val="00544827"/>
    <w:rsid w:val="0055610E"/>
    <w:rsid w:val="005756A0"/>
    <w:rsid w:val="00577D3D"/>
    <w:rsid w:val="00583CE8"/>
    <w:rsid w:val="0058619C"/>
    <w:rsid w:val="005975B1"/>
    <w:rsid w:val="005A472D"/>
    <w:rsid w:val="005D7193"/>
    <w:rsid w:val="005D7217"/>
    <w:rsid w:val="005E66D5"/>
    <w:rsid w:val="00614100"/>
    <w:rsid w:val="00615AD1"/>
    <w:rsid w:val="006308FB"/>
    <w:rsid w:val="00631297"/>
    <w:rsid w:val="00635836"/>
    <w:rsid w:val="00644153"/>
    <w:rsid w:val="006457ED"/>
    <w:rsid w:val="00662CCD"/>
    <w:rsid w:val="006D0A69"/>
    <w:rsid w:val="006F603B"/>
    <w:rsid w:val="00703148"/>
    <w:rsid w:val="00711239"/>
    <w:rsid w:val="00715DB8"/>
    <w:rsid w:val="00722721"/>
    <w:rsid w:val="00742FAB"/>
    <w:rsid w:val="00751731"/>
    <w:rsid w:val="00756863"/>
    <w:rsid w:val="0076227D"/>
    <w:rsid w:val="00786E81"/>
    <w:rsid w:val="00787AFB"/>
    <w:rsid w:val="00790AA9"/>
    <w:rsid w:val="007A52EF"/>
    <w:rsid w:val="007C0FF3"/>
    <w:rsid w:val="007C16C7"/>
    <w:rsid w:val="007D22AD"/>
    <w:rsid w:val="007E508A"/>
    <w:rsid w:val="007F2104"/>
    <w:rsid w:val="00823AAB"/>
    <w:rsid w:val="00866FE3"/>
    <w:rsid w:val="00876FED"/>
    <w:rsid w:val="008805E7"/>
    <w:rsid w:val="0088776B"/>
    <w:rsid w:val="008941DC"/>
    <w:rsid w:val="008A6518"/>
    <w:rsid w:val="008C2660"/>
    <w:rsid w:val="008D46C3"/>
    <w:rsid w:val="008E3620"/>
    <w:rsid w:val="008F3340"/>
    <w:rsid w:val="008F50D2"/>
    <w:rsid w:val="008F5D87"/>
    <w:rsid w:val="009040FD"/>
    <w:rsid w:val="00905A97"/>
    <w:rsid w:val="0091170A"/>
    <w:rsid w:val="00941FEB"/>
    <w:rsid w:val="0095544B"/>
    <w:rsid w:val="00957F78"/>
    <w:rsid w:val="00981ECC"/>
    <w:rsid w:val="009C161E"/>
    <w:rsid w:val="009D16F4"/>
    <w:rsid w:val="009F6736"/>
    <w:rsid w:val="009F736D"/>
    <w:rsid w:val="00A1162A"/>
    <w:rsid w:val="00A15532"/>
    <w:rsid w:val="00A237EE"/>
    <w:rsid w:val="00A41FBD"/>
    <w:rsid w:val="00A55F5D"/>
    <w:rsid w:val="00A56C60"/>
    <w:rsid w:val="00A6143B"/>
    <w:rsid w:val="00A61462"/>
    <w:rsid w:val="00A64BBC"/>
    <w:rsid w:val="00A70BB7"/>
    <w:rsid w:val="00A751EE"/>
    <w:rsid w:val="00AA1D43"/>
    <w:rsid w:val="00AA2D52"/>
    <w:rsid w:val="00AA4536"/>
    <w:rsid w:val="00AB27E1"/>
    <w:rsid w:val="00AB4784"/>
    <w:rsid w:val="00AB774C"/>
    <w:rsid w:val="00AC34F9"/>
    <w:rsid w:val="00AD0C70"/>
    <w:rsid w:val="00AD1F1B"/>
    <w:rsid w:val="00B22A5B"/>
    <w:rsid w:val="00B24A80"/>
    <w:rsid w:val="00B428BC"/>
    <w:rsid w:val="00B4338E"/>
    <w:rsid w:val="00B53F32"/>
    <w:rsid w:val="00B60B5C"/>
    <w:rsid w:val="00B633E9"/>
    <w:rsid w:val="00B72312"/>
    <w:rsid w:val="00B72C6F"/>
    <w:rsid w:val="00B83962"/>
    <w:rsid w:val="00B87732"/>
    <w:rsid w:val="00B92137"/>
    <w:rsid w:val="00BA53D3"/>
    <w:rsid w:val="00BA6435"/>
    <w:rsid w:val="00BB6F28"/>
    <w:rsid w:val="00BB6F29"/>
    <w:rsid w:val="00BD6F1E"/>
    <w:rsid w:val="00BE6AE8"/>
    <w:rsid w:val="00C12D00"/>
    <w:rsid w:val="00C13F1D"/>
    <w:rsid w:val="00C2138C"/>
    <w:rsid w:val="00C22878"/>
    <w:rsid w:val="00C43F87"/>
    <w:rsid w:val="00C46B55"/>
    <w:rsid w:val="00C47E2F"/>
    <w:rsid w:val="00C504AA"/>
    <w:rsid w:val="00C56FFA"/>
    <w:rsid w:val="00C773E4"/>
    <w:rsid w:val="00C82055"/>
    <w:rsid w:val="00C87285"/>
    <w:rsid w:val="00C94C6F"/>
    <w:rsid w:val="00C97EBD"/>
    <w:rsid w:val="00CC184F"/>
    <w:rsid w:val="00CC2DAF"/>
    <w:rsid w:val="00CD3E8E"/>
    <w:rsid w:val="00CD5701"/>
    <w:rsid w:val="00CD7929"/>
    <w:rsid w:val="00CE5A6D"/>
    <w:rsid w:val="00CF6DD1"/>
    <w:rsid w:val="00D03C6E"/>
    <w:rsid w:val="00D1544F"/>
    <w:rsid w:val="00D2235E"/>
    <w:rsid w:val="00D23D21"/>
    <w:rsid w:val="00D25D90"/>
    <w:rsid w:val="00D34C29"/>
    <w:rsid w:val="00D712E3"/>
    <w:rsid w:val="00D732CF"/>
    <w:rsid w:val="00D82F80"/>
    <w:rsid w:val="00D8558E"/>
    <w:rsid w:val="00D85759"/>
    <w:rsid w:val="00DA02B2"/>
    <w:rsid w:val="00DE6850"/>
    <w:rsid w:val="00DE7679"/>
    <w:rsid w:val="00E10895"/>
    <w:rsid w:val="00E279FE"/>
    <w:rsid w:val="00E30E0C"/>
    <w:rsid w:val="00E31679"/>
    <w:rsid w:val="00E509EA"/>
    <w:rsid w:val="00E52797"/>
    <w:rsid w:val="00E54498"/>
    <w:rsid w:val="00E81682"/>
    <w:rsid w:val="00E82CBA"/>
    <w:rsid w:val="00E839EC"/>
    <w:rsid w:val="00EC24A4"/>
    <w:rsid w:val="00ED10D7"/>
    <w:rsid w:val="00EE2E3D"/>
    <w:rsid w:val="00EF37FC"/>
    <w:rsid w:val="00EF7186"/>
    <w:rsid w:val="00F315F3"/>
    <w:rsid w:val="00F3633E"/>
    <w:rsid w:val="00F56F7D"/>
    <w:rsid w:val="00F614CC"/>
    <w:rsid w:val="00F756C3"/>
    <w:rsid w:val="00FA7EFC"/>
    <w:rsid w:val="00FB2CCD"/>
    <w:rsid w:val="00FB7D81"/>
    <w:rsid w:val="00FE32AA"/>
    <w:rsid w:val="00FE6237"/>
    <w:rsid w:val="00FE7C75"/>
    <w:rsid w:val="00FF0A2F"/>
    <w:rsid w:val="00FF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7FDC02BD"/>
  <w15:docId w15:val="{F6CB8788-C9E4-49A6-8A41-AB45CBA8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61E"/>
  </w:style>
  <w:style w:type="paragraph" w:styleId="Ttulo1">
    <w:name w:val="heading 1"/>
    <w:basedOn w:val="Normal"/>
    <w:next w:val="Normal"/>
    <w:link w:val="Ttulo1Car"/>
    <w:uiPriority w:val="9"/>
    <w:qFormat/>
    <w:rsid w:val="00AA45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A45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39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39EC"/>
  </w:style>
  <w:style w:type="paragraph" w:styleId="Piedepgina">
    <w:name w:val="footer"/>
    <w:basedOn w:val="Normal"/>
    <w:link w:val="PiedepginaCar"/>
    <w:uiPriority w:val="99"/>
    <w:unhideWhenUsed/>
    <w:rsid w:val="00E839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9EC"/>
  </w:style>
  <w:style w:type="paragraph" w:customStyle="1" w:styleId="msonospacing0">
    <w:name w:val="msonospacing"/>
    <w:rsid w:val="00E839EC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00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1B0C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0C5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0C5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0C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0C5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C56"/>
    <w:rPr>
      <w:rFonts w:ascii="Segoe UI" w:hAnsi="Segoe UI" w:cs="Segoe UI"/>
      <w:sz w:val="18"/>
      <w:szCs w:val="18"/>
    </w:rPr>
  </w:style>
  <w:style w:type="character" w:customStyle="1" w:styleId="vortalspan">
    <w:name w:val="vortalspan"/>
    <w:basedOn w:val="Fuentedeprrafopredeter"/>
    <w:rsid w:val="007C16C7"/>
  </w:style>
  <w:style w:type="character" w:styleId="Hipervnculo">
    <w:name w:val="Hyperlink"/>
    <w:basedOn w:val="Fuentedeprrafopredeter"/>
    <w:uiPriority w:val="99"/>
    <w:semiHidden/>
    <w:unhideWhenUsed/>
    <w:rsid w:val="00E54498"/>
    <w:rPr>
      <w:color w:val="0000FF"/>
      <w:u w:val="single"/>
    </w:rPr>
  </w:style>
  <w:style w:type="paragraph" w:styleId="Sinespaciado">
    <w:name w:val="No Spacing"/>
    <w:uiPriority w:val="1"/>
    <w:qFormat/>
    <w:rsid w:val="00AA453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AA45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AA45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64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6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7DBEC-B10B-4312-8050-1BB4FEC8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CECANOT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priscila.diaz</dc:creator>
  <cp:keywords/>
  <dc:description/>
  <cp:lastModifiedBy>Namibia Paulino</cp:lastModifiedBy>
  <cp:revision>4</cp:revision>
  <cp:lastPrinted>2020-08-04T13:45:00Z</cp:lastPrinted>
  <dcterms:created xsi:type="dcterms:W3CDTF">2020-08-04T13:14:00Z</dcterms:created>
  <dcterms:modified xsi:type="dcterms:W3CDTF">2020-08-04T13:45:00Z</dcterms:modified>
</cp:coreProperties>
</file>